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AD00" w14:textId="77777777" w:rsidR="00E677F9" w:rsidRPr="00DB362A" w:rsidRDefault="00E677F9" w:rsidP="005E45C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n11"/>
      <w:bookmarkEnd w:id="0"/>
    </w:p>
    <w:p w14:paraId="3CDABE27" w14:textId="19C76422" w:rsidR="00685225" w:rsidRPr="00DB362A" w:rsidRDefault="00685225" w:rsidP="00E677F9">
      <w:pPr>
        <w:ind w:left="426" w:hanging="42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ОСВІТНЯ ПРОГРАМА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ЛІЦЕЮ № 303 СУСПІЛЬН</w:t>
      </w:r>
      <w:r w:rsidR="002D0E3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 – ПРИРОДНИЧОГО ПРОФІЛЮ</w:t>
      </w:r>
    </w:p>
    <w:p w14:paraId="2EBDC040" w14:textId="77777777" w:rsidR="00685225" w:rsidRPr="00DB362A" w:rsidRDefault="00685225" w:rsidP="005E45C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10, 11 КЛАСИ</w:t>
      </w:r>
    </w:p>
    <w:p w14:paraId="4085282C" w14:textId="77777777" w:rsidR="00685225" w:rsidRPr="00DB362A" w:rsidRDefault="00685225" w:rsidP="00E677F9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n12"/>
      <w:bookmarkEnd w:id="1"/>
      <w:r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>1. Загальні положення</w:t>
      </w:r>
    </w:p>
    <w:p w14:paraId="4F63006B" w14:textId="77777777" w:rsidR="00685225" w:rsidRPr="00DB362A" w:rsidRDefault="00685225" w:rsidP="005E45CB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n13"/>
      <w:bookmarkEnd w:id="2"/>
      <w:r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>Освітня програма окреслює рекомендовані підходи до планування й організації ліцеєм єдиного комплексу освітніх компонентів для досягнення учнями обов'язкових результатів навчання, визначених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hyperlink r:id="rId4" w:anchor="n14" w:tgtFrame="_blank" w:history="1"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Державним стандартом базової та повної загальної середньої освіти</w:t>
        </w:r>
      </w:hyperlink>
      <w:r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затвердженим постановою Кабінету Міністрів України від 23 листопада 2011 року № 1392 (далі - Державний стандарт) та створена на основі Типової </w:t>
      </w:r>
      <w:r w:rsidR="00B77884"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>світньої програми закладів загальної середньої освіти ІІІ ступеня, затвердженої наказом Міністерства освіти і науки України 20.04.2018 № 408 (в редакції наказу Міністерства освіти і науки України від 28.11.2019 № 1493)</w:t>
      </w:r>
    </w:p>
    <w:p w14:paraId="2413D9F2" w14:textId="77777777" w:rsidR="00685225" w:rsidRPr="00DB362A" w:rsidRDefault="00685225" w:rsidP="005518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n14"/>
      <w:bookmarkEnd w:id="3"/>
      <w:r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>Освітня програма визначає:</w:t>
      </w:r>
    </w:p>
    <w:p w14:paraId="289CE0EC" w14:textId="77777777" w:rsidR="00685225" w:rsidRPr="00DB362A" w:rsidRDefault="00685225" w:rsidP="005518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n15"/>
      <w:bookmarkEnd w:id="4"/>
      <w:r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>загальний обсяг навчального навантаження, орієнтовну тривалість і можливі взаємозв'язки окремих предметів, факультативів, курсів за вибором тощо, зокрема їх інтеграції;</w:t>
      </w:r>
    </w:p>
    <w:p w14:paraId="256D8691" w14:textId="77777777" w:rsidR="00685225" w:rsidRPr="00DB362A" w:rsidRDefault="00685225" w:rsidP="005518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5" w:name="n16"/>
      <w:bookmarkEnd w:id="5"/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очікувані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учнів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пропонований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зміст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окремих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логічну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послідовність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вивчення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75D0316E" w14:textId="77777777" w:rsidR="00685225" w:rsidRPr="00DB362A" w:rsidRDefault="00685225" w:rsidP="005518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6" w:name="n17"/>
      <w:bookmarkEnd w:id="6"/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рекомендовані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організації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освітнього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процесу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інструменти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внутрішнього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якості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4F05311C" w14:textId="77777777" w:rsidR="00685225" w:rsidRPr="00DB362A" w:rsidRDefault="00685225" w:rsidP="005518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7" w:name="n18"/>
      <w:bookmarkEnd w:id="7"/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вимоги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осіб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можуть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розпочати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цією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освітньою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програмою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1539EB99" w14:textId="77777777" w:rsidR="00685225" w:rsidRPr="00DB362A" w:rsidRDefault="00685225" w:rsidP="005518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8" w:name="n19"/>
      <w:bookmarkEnd w:id="8"/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сформована на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Типової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освітньої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за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необхідності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містити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інші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компоненти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зокрема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корекційно-розвитковий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складник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осіб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особливими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освітніми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потребами.</w:t>
      </w:r>
    </w:p>
    <w:p w14:paraId="6A0FF9B0" w14:textId="77777777" w:rsidR="00685225" w:rsidRPr="00DB362A" w:rsidRDefault="00685225" w:rsidP="005518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9" w:name="n20"/>
      <w:bookmarkEnd w:id="9"/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оприлюднюються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вебсайті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ліцею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01EABC1E" w14:textId="77777777" w:rsidR="00685225" w:rsidRPr="00DB362A" w:rsidRDefault="00685225" w:rsidP="00C638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0" w:name="n21"/>
      <w:bookmarkEnd w:id="10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2.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Загальний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обсяг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навантаження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орієнтовна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три</w:t>
      </w:r>
      <w:r w:rsidR="00CE59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валість</w:t>
      </w:r>
      <w:proofErr w:type="spellEnd"/>
      <w:r w:rsidR="00CE59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="00CE59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можливі</w:t>
      </w:r>
      <w:proofErr w:type="spellEnd"/>
      <w:r w:rsidR="00CE59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E59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взаємозв'язки</w:t>
      </w:r>
      <w:proofErr w:type="spellEnd"/>
      <w:r w:rsidR="00CE59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окремих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253F82F2" w14:textId="77777777" w:rsidR="00685225" w:rsidRPr="00DB362A" w:rsidRDefault="00685225" w:rsidP="005518F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1" w:name="n22"/>
      <w:bookmarkEnd w:id="11"/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Загальний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обсяг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навантаження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здобувачів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профільної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середньої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10 - 11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складає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2660 годин/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рік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для 10-х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- 1330 годин/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рік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для 11-х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- 1330 годин/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рік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Детальний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розподіл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тижневого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навантаження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окреслено</w:t>
      </w:r>
      <w:proofErr w:type="spellEnd"/>
      <w:r w:rsidR="006F05F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="006F05F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навчальному</w:t>
      </w:r>
      <w:proofErr w:type="spellEnd"/>
      <w:r w:rsidR="006F05F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F05F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плані</w:t>
      </w:r>
      <w:proofErr w:type="spellEnd"/>
      <w:r w:rsidR="006F05F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="006F05F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таблиця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2)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закладів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загальної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середньої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ступеня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далі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план).</w:t>
      </w:r>
    </w:p>
    <w:p w14:paraId="108F52AA" w14:textId="77777777" w:rsidR="00685225" w:rsidRPr="00DB362A" w:rsidRDefault="00685225" w:rsidP="005518F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2" w:name="n23"/>
      <w:bookmarkEnd w:id="12"/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план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містить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тижневий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обсяг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навантаження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тижневі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години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вивчення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вибірково-обов'язкових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профільних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спеціальних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курсів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також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передбачає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години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факультативи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індивідуальні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заняття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тощо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6562F895" w14:textId="77777777" w:rsidR="00685225" w:rsidRPr="00DB362A" w:rsidRDefault="00685225" w:rsidP="005518F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3" w:name="n24"/>
      <w:bookmarkEnd w:id="13"/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Ліцей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складання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власного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плану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другий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варіант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організації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освітнього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процесу</w:t>
      </w:r>
      <w:bookmarkStart w:id="14" w:name="n25"/>
      <w:bookmarkStart w:id="15" w:name="n26"/>
      <w:bookmarkEnd w:id="14"/>
      <w:bookmarkEnd w:id="15"/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таблиця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2):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план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містить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перелік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включає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окремі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суспільно-гуманітарного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математично-природничого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циклів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20E74825" w14:textId="77777777" w:rsidR="00685225" w:rsidRPr="00DB362A" w:rsidRDefault="00685225" w:rsidP="0005428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6" w:name="n27"/>
      <w:bookmarkEnd w:id="16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До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належать: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Українська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мова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",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Українська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література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",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Зарубіжна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література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",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Іноземна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мова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",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Історія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світ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" (у другому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варіанті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передбачено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вивчення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окремих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Історія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",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Всесвітня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історія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"),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Громадянська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", "Математика",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Природничі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науки" (у другому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варіанті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передбачено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вивчення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окремих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природничих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Фізика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астрономія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",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Біологія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екологія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",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Хімія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",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Географія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"),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Фізична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культура",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Захист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Вітчизни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".</w:t>
      </w:r>
    </w:p>
    <w:p w14:paraId="63C76903" w14:textId="77777777" w:rsidR="00685225" w:rsidRPr="00DB362A" w:rsidRDefault="00685225" w:rsidP="00E677F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7" w:name="n28"/>
      <w:bookmarkStart w:id="18" w:name="n29"/>
      <w:bookmarkStart w:id="19" w:name="n30"/>
      <w:bookmarkStart w:id="20" w:name="n31"/>
      <w:bookmarkEnd w:id="17"/>
      <w:bookmarkEnd w:id="18"/>
      <w:bookmarkEnd w:id="19"/>
      <w:bookmarkEnd w:id="20"/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Вивчення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базового предмета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Фізика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астрономія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"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здійснювати</w:t>
      </w:r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>метьс</w:t>
      </w:r>
      <w:proofErr w:type="spellEnd"/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bookmarkStart w:id="21" w:name="n32"/>
      <w:bookmarkStart w:id="22" w:name="n33"/>
      <w:bookmarkEnd w:id="21"/>
      <w:bookmarkEnd w:id="22"/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 один предмет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Фізика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астрономія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" (за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програмою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авторського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колективу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керівництвом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Ляшенка О.І.); </w:t>
      </w:r>
      <w:proofErr w:type="spellStart"/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фізичний</w:t>
      </w:r>
      <w:proofErr w:type="spellEnd"/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астрономічний</w:t>
      </w:r>
      <w:proofErr w:type="spellEnd"/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складник</w:t>
      </w:r>
      <w:proofErr w:type="spellEnd"/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вивчатиметься</w:t>
      </w:r>
      <w:proofErr w:type="spellEnd"/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послідовно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розподіл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годин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між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ними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здійснюється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навчальної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bookmarkStart w:id="23" w:name="n34"/>
      <w:bookmarkStart w:id="24" w:name="n35"/>
      <w:bookmarkEnd w:id="23"/>
      <w:bookmarkEnd w:id="24"/>
      <w:r w:rsidR="00CE59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CE59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CE59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CE59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CE59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CE59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CE59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Реалізація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змісту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hyperlink r:id="rId5" w:anchor="n10" w:tgtFrame="_blank" w:history="1">
        <w:proofErr w:type="spellStart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Державним</w:t>
        </w:r>
        <w:proofErr w:type="spellEnd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 xml:space="preserve"> стандартом</w:t>
        </w:r>
      </w:hyperlink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також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забезпечується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вибірково-обов'язковими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предметами: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Інформатика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",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Технології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", "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Мистецтво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".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Із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запропонованого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переліку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обрано</w:t>
      </w:r>
      <w:proofErr w:type="spellEnd"/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одночасно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два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10 і</w:t>
      </w:r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11 </w:t>
      </w:r>
      <w:proofErr w:type="spellStart"/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класах</w:t>
      </w:r>
      <w:proofErr w:type="spellEnd"/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"</w:t>
      </w:r>
      <w:proofErr w:type="spellStart"/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Інформатика</w:t>
      </w:r>
      <w:proofErr w:type="spellEnd"/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", "</w:t>
      </w:r>
      <w:proofErr w:type="spellStart"/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Мистецтво</w:t>
      </w:r>
      <w:proofErr w:type="spellEnd"/>
      <w:r w:rsidR="005518F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".</w:t>
      </w:r>
      <w:bookmarkStart w:id="25" w:name="n36"/>
      <w:bookmarkEnd w:id="25"/>
      <w:r w:rsidR="00CE59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Частину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годин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варіантів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плану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призначено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профільного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спрямування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старшій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школі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bookmarkStart w:id="26" w:name="n37"/>
      <w:bookmarkEnd w:id="26"/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Зміст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профілю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реалізується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системою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окремих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курсів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bookmarkStart w:id="27" w:name="n38"/>
      <w:bookmarkEnd w:id="27"/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вибірково-обов'язкові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вивчаються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рівні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стандарту;</w:t>
      </w:r>
      <w:bookmarkStart w:id="28" w:name="n39"/>
      <w:bookmarkEnd w:id="28"/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профільні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вивчаються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профільному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вні</w:t>
      </w:r>
      <w:proofErr w:type="spellEnd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(таблиця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3);</w:t>
      </w:r>
      <w:bookmarkStart w:id="29" w:name="n40"/>
      <w:bookmarkEnd w:id="29"/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курси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вибором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до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належать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спеціальні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факультативні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курси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Рішення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розподіл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годин для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формування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біолого-хімічного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 правового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профілів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прийнято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педагогічною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радою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ліцею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враховуючи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освітні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потреби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учнів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кадрове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ня</w:t>
      </w:r>
      <w:proofErr w:type="spellEnd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матеріально-технічну</w:t>
      </w:r>
      <w:proofErr w:type="spellEnd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базу. 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ab/>
      </w:r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процесі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складання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власного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авчального</w:t>
      </w:r>
      <w:proofErr w:type="spellEnd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плану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враховано</w:t>
      </w:r>
      <w:proofErr w:type="spellEnd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що</w:t>
      </w:r>
      <w:proofErr w:type="spellEnd"/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профіль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передбачає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можливість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вивчення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профільних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тів</w:t>
      </w:r>
      <w:proofErr w:type="spellEnd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різних</w:t>
      </w:r>
      <w:proofErr w:type="spellEnd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освітніх</w:t>
      </w:r>
      <w:proofErr w:type="spellEnd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галузей</w:t>
      </w:r>
      <w:proofErr w:type="spellEnd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кількість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годин для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вивчення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профільного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предмета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складається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кількості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годин,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відведених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навчальним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планом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ліцею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вивчення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відповідних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базових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предметів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і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кількості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годин,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передбачених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профільні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предмети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разі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залишку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навчальних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годин,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передбачених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вивчення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профільних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предметів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ліцей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використовує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їх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збільшення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кількості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годин на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вивчення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базових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предметів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для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вивчення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спеціа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льних</w:t>
      </w:r>
      <w:proofErr w:type="spellEnd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факультативних</w:t>
      </w:r>
      <w:proofErr w:type="spellEnd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курсів</w:t>
      </w:r>
      <w:proofErr w:type="spellEnd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ри </w:t>
      </w:r>
      <w:proofErr w:type="spellStart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</w:t>
      </w:r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анні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навчальних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планів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збільшено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кількість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годин на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вивчення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хімії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 10а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класі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0,5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години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складає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години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тиждень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У 10 б, в классах (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біолого-хімічний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профіль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згідно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 таблицею 3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тижневе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навантаження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біології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становить 5 годин, з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хімії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4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години</w:t>
      </w:r>
      <w:proofErr w:type="spellEnd"/>
      <w:r w:rsidR="0090762D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0AB">
        <w:rPr>
          <w:rFonts w:ascii="Times New Roman" w:hAnsi="Times New Roman" w:cs="Times New Roman"/>
          <w:color w:val="000000" w:themeColor="text1"/>
          <w:sz w:val="24"/>
          <w:szCs w:val="24"/>
        </w:rPr>
        <w:t>У 10 а</w:t>
      </w:r>
      <w:r w:rsidR="00CE59F8">
        <w:rPr>
          <w:rFonts w:ascii="Times New Roman" w:hAnsi="Times New Roman" w:cs="Times New Roman"/>
          <w:color w:val="000000" w:themeColor="text1"/>
          <w:sz w:val="24"/>
          <w:szCs w:val="24"/>
        </w:rPr>
        <w:t>, г класах</w:t>
      </w:r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(правовий профіль) тижневе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>навантаженя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історії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>Україн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3 години, правознавства – 3 години.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Вибірково-обов’язковими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предметами для 10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класів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</w:t>
      </w:r>
      <w:proofErr w:type="spellEnd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інформатику</w:t>
      </w:r>
      <w:proofErr w:type="spellEnd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(1 година) 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та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мистецтво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(2години)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 11а, б, в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класах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правовий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профіль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згідно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таблицею 3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тижневе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навантаження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історії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України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становить 3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години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всесвітньої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історії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2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години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правознавства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3 </w:t>
      </w:r>
      <w:proofErr w:type="spellStart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години</w:t>
      </w:r>
      <w:proofErr w:type="spellEnd"/>
      <w:r w:rsidR="00923752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Вибірково-обов’язковими</w:t>
      </w:r>
      <w:proofErr w:type="spellEnd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предметами для 11 </w:t>
      </w:r>
      <w:proofErr w:type="spellStart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класів</w:t>
      </w:r>
      <w:proofErr w:type="spellEnd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обрано</w:t>
      </w:r>
      <w:proofErr w:type="spellEnd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інформатику</w:t>
      </w:r>
      <w:proofErr w:type="spellEnd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(1 година) та </w:t>
      </w:r>
      <w:proofErr w:type="spellStart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мистецтво</w:t>
      </w:r>
      <w:proofErr w:type="spellEnd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(2години). </w:t>
      </w:r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недопущення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перевантаження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учнів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враховано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їхнє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закладах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освіти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іншого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типу (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художніх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музичних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спортивних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школах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тощо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). За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рішенням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педагогічної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ради при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оцінюванні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учнів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будуть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враховуватися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результати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їх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відповідних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предметів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музика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фізична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культура та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.) у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позашкільних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закладах.</w:t>
      </w:r>
    </w:p>
    <w:p w14:paraId="7414936B" w14:textId="77777777" w:rsidR="00685225" w:rsidRPr="00DB362A" w:rsidRDefault="00685225" w:rsidP="00DB4AC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30" w:name="n41"/>
      <w:bookmarkStart w:id="31" w:name="n42"/>
      <w:bookmarkStart w:id="32" w:name="n43"/>
      <w:bookmarkStart w:id="33" w:name="n59"/>
      <w:bookmarkEnd w:id="30"/>
      <w:bookmarkEnd w:id="31"/>
      <w:bookmarkEnd w:id="32"/>
      <w:bookmarkEnd w:id="33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3.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Очікувані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результати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здобувачів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освіти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зміст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навчальних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предметів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логічна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послідовність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їх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вивчення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14:paraId="54686F53" w14:textId="77777777" w:rsidR="00685225" w:rsidRPr="00DB362A" w:rsidRDefault="00DB4AC5" w:rsidP="00DB4AC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34" w:name="n60"/>
      <w:bookmarkEnd w:id="34"/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світню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програму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укладено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 такими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освітніми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галузями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мови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літератури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суспільствознавство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мистецтво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математика;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природознавство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технології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здоров'я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фізична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культура.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Зміст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кожної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освітньої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галузі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структурується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реалізується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навчальними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предметами.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Логічна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послідовність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вивчення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предметів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розкривається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відповідних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навчальних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програмах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затверджених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Міністерством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освіти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науки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України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Перелік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подано в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таблиці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4.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Тексти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навчальних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розміщено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офіційному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вебсайті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Міністерства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освіти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науки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45839BF1" w14:textId="77777777" w:rsidR="00685225" w:rsidRPr="00DB362A" w:rsidRDefault="00DB4AC5" w:rsidP="00DB4A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35" w:name="n61"/>
      <w:bookmarkEnd w:id="35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подано: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очікувані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результати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знаннєвий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діяльнісний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ціннісний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компоненти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);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пропонований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зміст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предмета;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реалізації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змісті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предмета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наскрізних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змістових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ліній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внесок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предмета у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формування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ключових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компетентностей (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компетентнісний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потенціал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предмета).</w:t>
      </w:r>
    </w:p>
    <w:p w14:paraId="65024FC1" w14:textId="77777777" w:rsidR="00685225" w:rsidRPr="00DB362A" w:rsidRDefault="00DB4AC5" w:rsidP="00DB4A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36" w:name="n62"/>
      <w:bookmarkEnd w:id="36"/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світня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програма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забезпечує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досягнення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учнями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ученицями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результатів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визначених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hyperlink r:id="rId6" w:anchor="n10" w:tgtFrame="_blank" w:history="1">
        <w:proofErr w:type="spellStart"/>
        <w:r w:rsidR="00685225"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Державним</w:t>
        </w:r>
        <w:proofErr w:type="spellEnd"/>
        <w:r w:rsidR="00685225"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 xml:space="preserve"> стандартом</w:t>
        </w:r>
      </w:hyperlink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і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ключових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компетенцій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визначених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hyperlink r:id="rId7" w:tgtFrame="_blank" w:history="1">
        <w:r w:rsidR="00685225"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 xml:space="preserve">Законом </w:t>
        </w:r>
        <w:proofErr w:type="spellStart"/>
        <w:r w:rsidR="00685225"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України</w:t>
        </w:r>
        <w:proofErr w:type="spellEnd"/>
      </w:hyperlink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"Про </w:t>
      </w:r>
      <w:proofErr w:type="spellStart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освіту</w:t>
      </w:r>
      <w:proofErr w:type="spellEnd"/>
      <w:r w:rsidR="0068522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".</w:t>
      </w:r>
    </w:p>
    <w:p w14:paraId="24BA8BD6" w14:textId="77777777" w:rsidR="00685225" w:rsidRPr="00DB362A" w:rsidRDefault="00685225" w:rsidP="00DB4AC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37" w:name="n63"/>
      <w:bookmarkEnd w:id="37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4.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Рекомендовані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форми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організації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освітнього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процесу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інструменти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системи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внутрішнього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забезпечення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якості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освіти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14:paraId="239359B9" w14:textId="77777777" w:rsidR="00685225" w:rsidRPr="00DB362A" w:rsidRDefault="00685225" w:rsidP="00DB4AC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38" w:name="n64"/>
      <w:bookmarkEnd w:id="38"/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Необхідною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умовою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формування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компетентностей є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діяльнісний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підхід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передбачає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постійне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включення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учнів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різних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навчально-пізнавальної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діяльності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також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практична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спрямованість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процесу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Формуванню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ключових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компетентностей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сприяє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встановлення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реалізація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освітньому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процесі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міжпредметних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внутрішньопредметних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зв'язків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наскрізних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змістових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ліній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наскрізними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змістовими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лініями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реалізується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насамперед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через: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організацію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освітнього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середовища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окремі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роль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наскрізними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лініями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різна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залежить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цілей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змісту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окремого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предмета та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того,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наскільки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тісно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той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інший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предметний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цикл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пов'язаний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із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конкретною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змістовою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лінією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вибором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роботу в проектах;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позаурочну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роботу і роботу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гуртків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66E5E4E6" w14:textId="77777777" w:rsidR="00685225" w:rsidRPr="00DB362A" w:rsidRDefault="00685225" w:rsidP="00DB4A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39" w:name="n65"/>
      <w:bookmarkEnd w:id="39"/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Очікувані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окреслені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межах кожного предмета,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досяжні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якщо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використовувати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діяльнісний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підхід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проблемне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технології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ситуаційні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вправи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інтерактивні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роботу в парах/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групах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змінного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складу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тощо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1C8B2B77" w14:textId="77777777" w:rsidR="00685225" w:rsidRPr="00DB362A" w:rsidRDefault="00685225" w:rsidP="00DB4A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40" w:name="n66"/>
      <w:bookmarkEnd w:id="40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Формами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організаці</w:t>
      </w:r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освітнього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процесу</w:t>
      </w:r>
      <w:proofErr w:type="spellEnd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4AC5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будуть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різні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типи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уроків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практичні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заняття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семінари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конференції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заліки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співбесіди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дослідницькі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інформаційні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мистецькі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), сюжетно-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рольові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ігри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екскурсії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віртуальні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подорожі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тощо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220F3AE4" w14:textId="77777777" w:rsidR="00685225" w:rsidRPr="00DB362A" w:rsidRDefault="00685225" w:rsidP="00DB4A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41" w:name="n67"/>
      <w:bookmarkEnd w:id="41"/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Вибір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форм і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вчитель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вчителька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визначає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самостійно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враховуючи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конкретні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умови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роботи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забезпечуючи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водночас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досягнення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конкретних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очікуваних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зазначених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програмах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окремих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3D52FB52" w14:textId="77777777" w:rsidR="00187BB2" w:rsidRPr="00DB362A" w:rsidRDefault="00685225" w:rsidP="00DB4A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42" w:name="n68"/>
      <w:bookmarkEnd w:id="42"/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Оцінювання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здобувачів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здійснюється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hyperlink r:id="rId8" w:tgtFrame="_blank" w:history="1">
        <w:proofErr w:type="spellStart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Критеріїв</w:t>
        </w:r>
        <w:proofErr w:type="spellEnd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 xml:space="preserve"> </w:t>
        </w:r>
        <w:proofErr w:type="spellStart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оцінювання</w:t>
        </w:r>
        <w:proofErr w:type="spellEnd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 xml:space="preserve"> </w:t>
        </w:r>
        <w:proofErr w:type="spellStart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навчальних</w:t>
        </w:r>
        <w:proofErr w:type="spellEnd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 xml:space="preserve"> </w:t>
        </w:r>
        <w:proofErr w:type="spellStart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досягнень</w:t>
        </w:r>
        <w:proofErr w:type="spellEnd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 xml:space="preserve"> </w:t>
        </w:r>
        <w:proofErr w:type="spellStart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учнів</w:t>
        </w:r>
        <w:proofErr w:type="spellEnd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 xml:space="preserve"> (</w:t>
        </w:r>
        <w:proofErr w:type="spellStart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вихованців</w:t>
        </w:r>
        <w:proofErr w:type="spellEnd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 xml:space="preserve">) у </w:t>
        </w:r>
        <w:proofErr w:type="spellStart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системі</w:t>
        </w:r>
        <w:proofErr w:type="spellEnd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 xml:space="preserve"> </w:t>
        </w:r>
        <w:proofErr w:type="spellStart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загальної</w:t>
        </w:r>
        <w:proofErr w:type="spellEnd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 xml:space="preserve"> </w:t>
        </w:r>
        <w:proofErr w:type="spellStart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середньої</w:t>
        </w:r>
        <w:proofErr w:type="spellEnd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 xml:space="preserve"> </w:t>
        </w:r>
        <w:proofErr w:type="spellStart"/>
        <w:r w:rsidRPr="00DB36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освіти</w:t>
        </w:r>
        <w:proofErr w:type="spellEnd"/>
      </w:hyperlink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затверджених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наказом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Міністерства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науки,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молоді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 спорту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13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квітня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2011 р. № 329 (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зареєстровано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Міністерстві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юстиції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11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травня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2011 р. за № 566/19304)</w:t>
      </w:r>
    </w:p>
    <w:p w14:paraId="33803EFF" w14:textId="77777777" w:rsidR="00685225" w:rsidRPr="00DB362A" w:rsidRDefault="00685225" w:rsidP="00DB4AC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43" w:name="n69"/>
      <w:bookmarkEnd w:id="43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5.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Вимоги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осіб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які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можуть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розпочинати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здобуття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профільної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середньої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освіти</w:t>
      </w:r>
      <w:proofErr w:type="spellEnd"/>
      <w:r w:rsidRPr="00DB362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14:paraId="59FD9E0B" w14:textId="77777777" w:rsidR="00685225" w:rsidRPr="00DB362A" w:rsidRDefault="00685225" w:rsidP="00EE6771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44" w:name="n70"/>
      <w:bookmarkEnd w:id="44"/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Здобувати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профільну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середню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можуть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особи,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завершили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здобуття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базової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середньої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71A4EAED" w14:textId="77777777" w:rsidR="006F05FD" w:rsidRPr="00DB362A" w:rsidRDefault="006F05FD" w:rsidP="006F05F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6.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інструменти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внутрішнього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якості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5ED58B9E" w14:textId="77777777" w:rsidR="006F05FD" w:rsidRPr="00D212B6" w:rsidRDefault="006F05FD" w:rsidP="00CE59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річного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оцінювання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аналіз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підсумків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ЗНО з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окремих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підсумки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конкурсі-захисті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учнівських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наукових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дослідницьких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робіт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МАН </w:t>
      </w:r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(3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переможці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</w:t>
      </w:r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ніторингових</w:t>
      </w:r>
      <w:proofErr w:type="spellEnd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робіт</w:t>
      </w:r>
      <w:proofErr w:type="spellEnd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грудні</w:t>
      </w:r>
      <w:proofErr w:type="spellEnd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2021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року,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індивідуальний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посту</w:t>
      </w:r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spellEnd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учнів</w:t>
      </w:r>
      <w:proofErr w:type="spellEnd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10-11 </w:t>
      </w:r>
      <w:proofErr w:type="spellStart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класів</w:t>
      </w:r>
      <w:proofErr w:type="spellEnd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DB362A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чотирнадцять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старшокласників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брали участь  у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Міжнародній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природничій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Геліантус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та стали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переможцями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15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учнів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у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Всеукраїнському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мовознавчому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конкурсі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Соняшник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і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нагороджені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сертифікатами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переможців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Викладене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вище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свідчить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належну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професійну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роботу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колективу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вчителів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Система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внутрішнього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якості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ається</w:t>
      </w:r>
      <w:proofErr w:type="spellEnd"/>
      <w:r w:rsidR="003405E1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3405E1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наступних</w:t>
      </w:r>
      <w:proofErr w:type="spellEnd"/>
      <w:r w:rsidR="003405E1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компонентів</w:t>
      </w:r>
      <w:proofErr w:type="spellEnd"/>
      <w:r w:rsidR="00E677F9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E677F9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кадрове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освітньої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діяльності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учнів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10- 11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класів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учителів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вищої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категорії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- 18,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першої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3,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другої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3, 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спеціалістів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– 5,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один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учитель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кандидат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філологічних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Фаховий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рівень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учителів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забезпечується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підвищенням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кваліфікації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менше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150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годин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протягом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5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років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атестацією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- 1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5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років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добровільною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сертифікацією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роки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самоосвітою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участю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різних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методичних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заходах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конференціях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вебінарах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семінарах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конкурсах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тренінгах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онлайн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курсах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дистанційному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навчанні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протягом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року</w:t>
      </w:r>
      <w:r w:rsidR="00DB362A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  <w:r w:rsidR="00DB362A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DB362A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навчально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методичне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освітньої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діяльності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полягає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використанні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підручників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посібників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Переліку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навчально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методичного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освітнього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процесу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004497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202</w:t>
      </w:r>
      <w:r w:rsidR="00004497"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04497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/202</w:t>
      </w:r>
      <w:r w:rsidR="00004497"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робочих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навчальних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завдань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практичних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лабораторних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занять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завдань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самостійних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контрольних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робіт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матеріально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технічне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освітньої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діяльності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робота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учнів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двох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кабінетах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біології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двох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кабінетах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хімії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двох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історії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правознавства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обладнаними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необхідними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інформаційними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технічними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засобами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усі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інші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кабінети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обладнані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інтерактивними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засобами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робоче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місце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вчителя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</w:t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є</w:t>
      </w:r>
      <w:proofErr w:type="spellEnd"/>
      <w:r w:rsidR="00E677F9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доступ</w:t>
      </w:r>
      <w:r w:rsidR="00E677F9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E677F9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мережі</w:t>
      </w:r>
      <w:proofErr w:type="spellEnd"/>
      <w:r w:rsidR="00E677F9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Інтернет</w:t>
      </w:r>
      <w:proofErr w:type="spellEnd"/>
      <w:r w:rsidR="00E677F9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  <w:r w:rsidR="00E677F9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якість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навчальних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занять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покладається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учителів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ліцею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моніторинг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досягнення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учнями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результатів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компетентностей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забезпечується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виконанням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графіка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варіаційного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контролю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графіка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контролю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керівництва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ліцею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робочим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планом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ліцею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004497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202</w:t>
      </w:r>
      <w:r w:rsidR="00004497"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04497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/202</w:t>
      </w:r>
      <w:r w:rsidR="00004497"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.;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004497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202</w:t>
      </w:r>
      <w:r w:rsidR="00004497"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04497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-202</w:t>
      </w:r>
      <w:r w:rsidR="00004497"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ліцеї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здійснювався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стану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викладання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0449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фізики</w:t>
      </w:r>
      <w:proofErr w:type="spellEnd"/>
      <w:r w:rsidR="00004497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00449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астрономії</w:t>
      </w:r>
      <w:proofErr w:type="spellEnd"/>
      <w:r w:rsidR="00004497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00449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</w:t>
      </w:r>
      <w:r w:rsidR="00004497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0449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здоров</w:t>
      </w:r>
      <w:r w:rsidR="00004497"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’</w:t>
      </w:r>
      <w:r w:rsidR="00004497"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>я, фізичної культури,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предмету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Захисту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», 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перевірено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’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>єктивність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оцінювання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контрольних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робіт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української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мови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проведено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моніторинг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дослідження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стану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застосування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інформаційних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технологій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уроках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виконано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практичних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уроків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інформатики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досліджено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стан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формування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наскрізних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умінь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предметів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природничого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циклу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перевірено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позакласну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роботу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визначено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роль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факультативних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занять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профорієнтації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учнів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відбувся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тематичний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Розвиток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пізнавальної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активності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учнів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»;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виконано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формування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громадянської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соціальної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компетентності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уроках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правознавства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історії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підведено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підсумки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контролю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учнів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10-11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класі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презентовано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звіт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реалізацію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проектів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природничого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суспільного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профілю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вивчено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питання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використання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міжпредметних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’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язків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уроках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історії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правознавства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проведено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тематичний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реалізацію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проекту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Музей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ліцей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»;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підведено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підсумки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классно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узагальнюючого</w:t>
      </w:r>
      <w:proofErr w:type="spellEnd"/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контролю</w:t>
      </w:r>
      <w:r w:rsidRPr="007260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11-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класів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підготовлено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звіт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формування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екологічної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компетентності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уроках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екології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біології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заса</w:t>
      </w:r>
      <w:r w:rsidR="00FF0D0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дах</w:t>
      </w:r>
      <w:r w:rsidR="00FF0D0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F0D0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компетентнісного</w:t>
      </w:r>
      <w:proofErr w:type="spellEnd"/>
      <w:r w:rsidR="00FF0D0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F0D0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="00FF0D0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учні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10 – 11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класів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зді</w:t>
      </w:r>
      <w:r w:rsidR="00FF0D0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йснили</w:t>
      </w:r>
      <w:proofErr w:type="spellEnd"/>
      <w:r w:rsidR="00FF0D0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F0D0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захист</w:t>
      </w:r>
      <w:proofErr w:type="spellEnd"/>
      <w:r w:rsidR="00FF0D0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F0D0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проектів</w:t>
      </w:r>
      <w:proofErr w:type="spellEnd"/>
      <w:r w:rsidR="00FF0D0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F0D0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FF0D0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F0D0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хімії</w:t>
      </w:r>
      <w:proofErr w:type="spellEnd"/>
      <w:r w:rsidR="00FF0D0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створено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відеоро</w:t>
      </w:r>
      <w:r w:rsidR="00FF0D0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лик</w:t>
      </w:r>
      <w:proofErr w:type="spellEnd"/>
      <w:r w:rsidR="00FF0D0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F0D0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FF0D0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F0D0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безпеки</w:t>
      </w:r>
      <w:proofErr w:type="spellEnd"/>
      <w:r w:rsidR="00FF0D0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F0D0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життєдіяльності</w:t>
      </w:r>
      <w:proofErr w:type="spellEnd"/>
      <w:r w:rsidR="00FF0D0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місячника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знань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історії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правознавства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учні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виявили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знання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уміння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їх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застосовувати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практичній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роботі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розв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’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язувати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правові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задачі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демонстрували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власну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громадянську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позицію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брали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участь</w:t>
      </w:r>
      <w:r w:rsidR="00FF0D0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F0D0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FF0D0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F0D0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всеукраїнському</w:t>
      </w:r>
      <w:proofErr w:type="spellEnd"/>
      <w:r w:rsidR="00FF0D0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F0D0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уроці</w:t>
      </w:r>
      <w:proofErr w:type="spellEnd"/>
      <w:r w:rsidR="00FF0D0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F0D0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права</w:t>
      </w:r>
      <w:r w:rsidR="00FF0D0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ключові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компетенції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спілкування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державною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мовою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використання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її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освітньому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процесі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побуті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роботи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проектами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музейної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педагогіки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сформов</w:t>
      </w:r>
      <w:r w:rsidR="00FF0D0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ані</w:t>
      </w:r>
      <w:proofErr w:type="spellEnd"/>
      <w:r w:rsidR="00FF0D0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F0D0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FF0D0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F0D0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нів</w:t>
      </w:r>
      <w:proofErr w:type="spellEnd"/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належному</w:t>
      </w:r>
      <w:proofErr w:type="spellEnd"/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рівні</w:t>
      </w:r>
      <w:proofErr w:type="spellEnd"/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системи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внутрішнь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</w:t>
      </w:r>
      <w:proofErr w:type="spellEnd"/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proofErr w:type="spellEnd"/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якості</w:t>
      </w:r>
      <w:proofErr w:type="spellEnd"/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освіти</w:t>
      </w:r>
      <w:proofErr w:type="spellEnd"/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CE59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59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оновлення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методи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чної</w:t>
      </w:r>
      <w:proofErr w:type="spellEnd"/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бази</w:t>
      </w:r>
      <w:proofErr w:type="spellEnd"/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освітньої</w:t>
      </w:r>
      <w:proofErr w:type="spellEnd"/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діяльності</w:t>
      </w:r>
      <w:proofErr w:type="spellEnd"/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виконанням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навчальних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планів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освітньої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програми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якістю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знань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умінь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навичок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учнів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розробка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екомендацій</w:t>
      </w:r>
      <w:proofErr w:type="spellEnd"/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щодо</w:t>
      </w:r>
      <w:proofErr w:type="spellEnd"/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їх</w:t>
      </w:r>
      <w:proofErr w:type="spellEnd"/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покращення</w:t>
      </w:r>
      <w:proofErr w:type="spellEnd"/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моніторинг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оптимізація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соціально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психологічного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середовища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закладу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освіти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  <w:r w:rsidR="00CE59F8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створення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необхідних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умов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підвищення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фахового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кваліфікаційного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рівня</w:t>
      </w:r>
      <w:proofErr w:type="spellEnd"/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педагогічних</w:t>
      </w:r>
      <w:proofErr w:type="spellEnd"/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працівників</w:t>
      </w:r>
      <w:proofErr w:type="spellEnd"/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00449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00449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00449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00449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00449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00449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00449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00449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00449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004497" w:rsidRPr="00D212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сформована на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Типової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освітньої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схвалена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педагогічною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радою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ліцею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затверджена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директором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ліцею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Окрім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освітніх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компонентів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вільного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вибору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учнів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є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обов’язковими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за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рішенням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ліцею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вона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містити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інші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компоненти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зокрема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корекційно-розвитковий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складник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осіб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особливими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освітніми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потребами. </w:t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677F9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00449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004497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основі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освітньої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складено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затверджено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навчальний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план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ліцею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конкретизує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організацію</w:t>
      </w:r>
      <w:proofErr w:type="spellEnd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освітнього</w:t>
      </w:r>
      <w:proofErr w:type="spellEnd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процесу</w:t>
      </w:r>
      <w:proofErr w:type="spellEnd"/>
      <w:r w:rsidR="003405E1"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415A209D" w14:textId="77777777" w:rsidR="00685225" w:rsidRPr="00DB362A" w:rsidRDefault="00685225" w:rsidP="00EE6771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45" w:name="n71"/>
      <w:bookmarkStart w:id="46" w:name="n76"/>
      <w:bookmarkEnd w:id="45"/>
      <w:bookmarkEnd w:id="46"/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Таблиця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2</w:t>
      </w:r>
    </w:p>
    <w:p w14:paraId="39A1F64F" w14:textId="77777777" w:rsidR="00685225" w:rsidRPr="00DB362A" w:rsidRDefault="00685225" w:rsidP="00EE6771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47" w:name="n77"/>
      <w:bookmarkEnd w:id="47"/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Навчальний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план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для 10 - 11 </w:t>
      </w:r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класів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закладів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загальної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середньої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освіти</w:t>
      </w:r>
      <w:proofErr w:type="spellEnd"/>
    </w:p>
    <w:tbl>
      <w:tblPr>
        <w:tblW w:w="5000" w:type="pct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6445"/>
        <w:gridCol w:w="1660"/>
        <w:gridCol w:w="1660"/>
      </w:tblGrid>
      <w:tr w:rsidR="00685225" w:rsidRPr="00DB362A" w14:paraId="6E9E1362" w14:textId="77777777">
        <w:tc>
          <w:tcPr>
            <w:tcW w:w="3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3154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bookmarkStart w:id="48" w:name="n78"/>
            <w:bookmarkEnd w:id="48"/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Предмети</w:t>
            </w:r>
            <w:proofErr w:type="spellEnd"/>
          </w:p>
        </w:tc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4A2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Кількість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годин на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тиждень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класах</w:t>
            </w:r>
            <w:proofErr w:type="spellEnd"/>
          </w:p>
        </w:tc>
      </w:tr>
      <w:tr w:rsidR="00685225" w:rsidRPr="00DB362A" w14:paraId="7C6FDBB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869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B4A8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921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</w:tr>
      <w:tr w:rsidR="00685225" w:rsidRPr="00DB362A" w14:paraId="35C2F712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E76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Базові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предмети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 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3D4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27 (29)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D43E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26 (28)</w:t>
            </w:r>
          </w:p>
        </w:tc>
      </w:tr>
      <w:tr w:rsidR="00685225" w:rsidRPr="00DB362A" w14:paraId="3CD3C59A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349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Українська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мова</w:t>
            </w:r>
            <w:proofErr w:type="spellEnd"/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6A65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9627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685225" w:rsidRPr="00DB362A" w14:paraId="2EAF6BAA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0724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Українська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література</w:t>
            </w:r>
            <w:proofErr w:type="spellEnd"/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CAC4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69F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685225" w:rsidRPr="00DB362A" w14:paraId="34F0CCBD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312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Зарубіжна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література</w:t>
            </w:r>
            <w:proofErr w:type="spellEnd"/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4BB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6601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685225" w:rsidRPr="00DB362A" w14:paraId="34D1B56B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309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Іноземна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316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064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685225" w:rsidRPr="00DB362A" w14:paraId="6417054E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A07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література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корінного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народу,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меншини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EB45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AB8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685225" w:rsidRPr="00DB362A" w14:paraId="40A3FC8C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36D4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Історія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України</w:t>
            </w:r>
            <w:proofErr w:type="spellEnd"/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53FB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A75C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1,5</w:t>
            </w:r>
          </w:p>
        </w:tc>
      </w:tr>
      <w:tr w:rsidR="00685225" w:rsidRPr="00DB362A" w14:paraId="69B32BA1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70B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Всесвітня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історія</w:t>
            </w:r>
            <w:proofErr w:type="spellEnd"/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B47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1F14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685225" w:rsidRPr="00DB362A" w14:paraId="3F83012C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A7B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Громадянська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освіта</w:t>
            </w:r>
            <w:proofErr w:type="spellEnd"/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7E45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5ED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685225" w:rsidRPr="00DB362A" w14:paraId="7FF05E87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0CF2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Математика (алгебра і початки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аналізу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геометрія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C5C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F5F1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685225" w:rsidRPr="00DB362A" w14:paraId="34E95F73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6B7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Біологія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екологія</w:t>
            </w:r>
            <w:proofErr w:type="spellEnd"/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16E0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78B5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685225" w:rsidRPr="00DB362A" w14:paraId="6AE9F4F3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865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Географія</w:t>
            </w:r>
            <w:proofErr w:type="spellEnd"/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56A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19C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685225" w:rsidRPr="00DB362A" w14:paraId="232292D6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7077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Фізика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астрономія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4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5229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B89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685225" w:rsidRPr="00DB362A" w14:paraId="2AFBF278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D9B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Хімія</w:t>
            </w:r>
            <w:proofErr w:type="spellEnd"/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D6E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C808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685225" w:rsidRPr="00DB362A" w14:paraId="049A8D16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B23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Фізична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культура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5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EDC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1014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685225" w:rsidRPr="00DB362A" w14:paraId="39B1400C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3306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Захист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Вітчизни</w:t>
            </w:r>
            <w:proofErr w:type="spellEnd"/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B33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FCEE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1,5</w:t>
            </w:r>
          </w:p>
        </w:tc>
      </w:tr>
      <w:tr w:rsidR="00685225" w:rsidRPr="00DB362A" w14:paraId="1CA3E38F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D4D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Вибірково-обов'язкові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предмети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 </w:t>
            </w:r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ru-RU"/>
              </w:rPr>
              <w:t>6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Інформатика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Технології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Мистецтво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223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FB4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685225" w:rsidRPr="00DB362A" w14:paraId="60B644AD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ACB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Додаткові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години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 </w:t>
            </w:r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ru-RU"/>
              </w:rPr>
              <w:t>1</w:t>
            </w:r>
            <w:r w:rsidRPr="00DB362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профільні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окремі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базові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спеціальні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курси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факультативні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курси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індивідуальні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заняття</w:t>
            </w:r>
            <w:proofErr w:type="spellEnd"/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85C3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 (6)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CBD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9 (7)</w:t>
            </w:r>
          </w:p>
        </w:tc>
      </w:tr>
      <w:tr w:rsidR="00685225" w:rsidRPr="00DB362A" w14:paraId="72BF5F81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597A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Гранично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допустиме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тижневе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навантаження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учня</w:t>
            </w:r>
            <w:proofErr w:type="spellEnd"/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F18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E4B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</w:tr>
      <w:tr w:rsidR="00685225" w:rsidRPr="00DB362A" w14:paraId="3DB4B12E" w14:textId="77777777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DC4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Всього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фінансується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(без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урахування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поділу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класу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групи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CEA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C8F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</w:tr>
    </w:tbl>
    <w:p w14:paraId="57FDF884" w14:textId="77777777" w:rsidR="00685225" w:rsidRPr="00DB362A" w:rsidRDefault="00685225" w:rsidP="00EE6771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49" w:name="n79"/>
      <w:bookmarkEnd w:id="49"/>
      <w:r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12B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-1</w:t>
      </w:r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Pr="00D212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 дужках подано кількість годин для закладів освіти з навчанням мовою корінного народу, національної </w:t>
      </w:r>
      <w:r w:rsidRPr="00D212B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меншини.</w:t>
      </w:r>
      <w:r w:rsidRPr="00D212B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212B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-2</w:t>
      </w:r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Pr="00D212B6">
        <w:rPr>
          <w:rFonts w:ascii="Times New Roman" w:hAnsi="Times New Roman" w:cs="Times New Roman"/>
          <w:color w:val="000000" w:themeColor="text1"/>
          <w:sz w:val="20"/>
          <w:szCs w:val="20"/>
        </w:rPr>
        <w:t>За наявності належних умов заклад освіти може збільшувати кількість годин на вивчення іноземної мови, використовуючи додаткові години.</w:t>
      </w:r>
      <w:r w:rsidRPr="00D212B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212B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-3</w:t>
      </w:r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Pr="00D212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 класах з навчанням мовою корінного народу, національної меншини належить до базових предметів. </w:t>
      </w:r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У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інших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класах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цей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предмет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може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вивчатись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за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рахунок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додаткових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годин.</w:t>
      </w:r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D212B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ru-RU"/>
        </w:rPr>
        <w:t>-4</w:t>
      </w:r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Може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викладатись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як один предмет (за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програмою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авторського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колективу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під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керівництвом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Ляшенка О.І.)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або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як два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окремі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предмети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 "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Фізика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" (за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програмою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авторського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колективу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під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керівництвом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Локтєва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В.М.) і "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Астрономія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" (за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програмою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авторського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колективу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під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керівництвом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Яцківа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Я.Я.)</w:t>
      </w:r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D212B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ru-RU"/>
        </w:rPr>
        <w:t>-5</w:t>
      </w:r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Години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фізичної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культури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не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входять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до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гранично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допустимого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тижневого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навантаження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на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учня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D212B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ru-RU"/>
        </w:rPr>
        <w:t>-6</w:t>
      </w:r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За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наявності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належних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умов як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вибірково-обов'язковий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предмет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може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вивчатись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"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Фінансова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грамотність</w:t>
      </w:r>
      <w:proofErr w:type="spellEnd"/>
      <w:r w:rsidRPr="00D212B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".</w:t>
      </w:r>
    </w:p>
    <w:p w14:paraId="4533D2BE" w14:textId="77777777" w:rsidR="00E677F9" w:rsidRPr="00DB362A" w:rsidRDefault="00E677F9" w:rsidP="00EE677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50" w:name="n80"/>
      <w:bookmarkEnd w:id="50"/>
    </w:p>
    <w:p w14:paraId="7028A75A" w14:textId="77777777" w:rsidR="00E677F9" w:rsidRPr="00DB362A" w:rsidRDefault="00E677F9" w:rsidP="00EE677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62A909D9" w14:textId="77777777" w:rsidR="00E677F9" w:rsidRPr="00DB362A" w:rsidRDefault="00E677F9" w:rsidP="00EE677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09EBC83D" w14:textId="77777777" w:rsidR="00187BB2" w:rsidRPr="003630E4" w:rsidRDefault="00187BB2" w:rsidP="00EE677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356D900C" w14:textId="77777777" w:rsidR="00D212B6" w:rsidRPr="003630E4" w:rsidRDefault="00D212B6" w:rsidP="00EE677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473BE590" w14:textId="77777777" w:rsidR="00187BB2" w:rsidRPr="00DB362A" w:rsidRDefault="00187BB2" w:rsidP="00EE677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5FE2B0E8" w14:textId="77777777" w:rsidR="00685225" w:rsidRPr="00DB362A" w:rsidRDefault="00685225" w:rsidP="00EE6771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Таблиця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3</w:t>
      </w:r>
    </w:p>
    <w:p w14:paraId="16A9AE31" w14:textId="77777777" w:rsidR="00685225" w:rsidRPr="00DB362A" w:rsidRDefault="00685225" w:rsidP="00EE6771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51" w:name="n81"/>
      <w:bookmarkEnd w:id="51"/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Орієнтовна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кількість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навчальних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годин для </w:t>
      </w:r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профільних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предметів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*</w:t>
      </w:r>
    </w:p>
    <w:tbl>
      <w:tblPr>
        <w:tblW w:w="5000" w:type="pct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5077"/>
        <w:gridCol w:w="2344"/>
        <w:gridCol w:w="2344"/>
      </w:tblGrid>
      <w:tr w:rsidR="00685225" w:rsidRPr="00DB362A" w14:paraId="59A850FD" w14:textId="77777777">
        <w:tc>
          <w:tcPr>
            <w:tcW w:w="2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559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bookmarkStart w:id="52" w:name="n82"/>
            <w:bookmarkEnd w:id="52"/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C0F6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Кількість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годин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685225" w:rsidRPr="00DB362A" w14:paraId="0D69820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7E0F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D27A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5B6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</w:t>
            </w:r>
            <w:proofErr w:type="spellEnd"/>
          </w:p>
        </w:tc>
      </w:tr>
      <w:tr w:rsidR="00685225" w:rsidRPr="00DB362A" w14:paraId="30A3AEB3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7F6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Українська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мова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FD4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D12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685225" w:rsidRPr="00DB362A" w14:paraId="367C6D4F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CC7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Українська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література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B6F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E5D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685225" w:rsidRPr="00DB362A" w14:paraId="53FB539C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4C9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Зарубіжна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література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DF8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21B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685225" w:rsidRPr="00DB362A" w14:paraId="3B2F5D72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35C7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Іноземна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мова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018E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1D2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685225" w:rsidRPr="00DB362A" w14:paraId="5BDA9B36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0ABD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Друга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іноземна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мова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3CC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38B0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685225" w:rsidRPr="00DB362A" w14:paraId="31D13881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13B8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література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корінного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народу,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меншини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4E2B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3CF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685225" w:rsidRPr="00DB362A" w14:paraId="40E3FD14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7AD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Історія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України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34D8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0D97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685225" w:rsidRPr="00DB362A" w14:paraId="30250C53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C75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Всесвітня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історія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8E6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D76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685225" w:rsidRPr="00DB362A" w14:paraId="7EDFB73C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879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Правознавство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BC77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77B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685225" w:rsidRPr="00DB362A" w14:paraId="26AF585B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754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Економіка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00D3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BF3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685225" w:rsidRPr="00DB362A" w14:paraId="5A3F1467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D577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Математика (алгебра і початки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аналізу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геометрія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0C00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946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685225" w:rsidRPr="00DB362A" w14:paraId="2C1D477F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A87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Фізика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астрономія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15FB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1560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685225" w:rsidRPr="00DB362A" w14:paraId="5EA634C7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C928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Фізика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122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AEBD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685225" w:rsidRPr="00DB362A" w14:paraId="5A6454F7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8D7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Астрономія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BEA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0ED8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685225" w:rsidRPr="00DB362A" w14:paraId="0AC12CF7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C5F2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Біологія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екологія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F3D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6B60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685225" w:rsidRPr="00DB362A" w14:paraId="756A9ED7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C91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Хімія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D242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2A8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685225" w:rsidRPr="00DB362A" w14:paraId="1CD1E358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97B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Географія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19D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A56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685225" w:rsidRPr="00DB362A" w14:paraId="4DD6888C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5DA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Інформатика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5338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83A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685225" w:rsidRPr="00DB362A" w14:paraId="4969D273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130A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Технології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3A58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1C40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685225" w:rsidRPr="00DB362A" w14:paraId="12AC8458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B6F6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Мистецтво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E86C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58CE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685225" w:rsidRPr="00DB362A" w14:paraId="162850CB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DD6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Фізична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F7B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0F6C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685225" w:rsidRPr="00DB362A" w14:paraId="42D1976B" w14:textId="77777777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0321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Захист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Вітчизни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AA7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6D7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</w:tbl>
    <w:p w14:paraId="7DAAC340" w14:textId="77777777" w:rsidR="00685225" w:rsidRPr="00DB362A" w:rsidRDefault="00685225" w:rsidP="00EE6771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53" w:name="n83"/>
      <w:bookmarkEnd w:id="53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</w:t>
      </w:r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* Заклад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збільшувати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зменшувати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кількість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годин на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вивчення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профільного</w:t>
      </w:r>
      <w:proofErr w:type="spellEnd"/>
      <w:r w:rsidRPr="00DB3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предмета</w:t>
      </w:r>
    </w:p>
    <w:p w14:paraId="1B117739" w14:textId="77777777" w:rsidR="00685225" w:rsidRPr="00DB362A" w:rsidRDefault="00685225" w:rsidP="00EE6771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54" w:name="n84"/>
      <w:bookmarkEnd w:id="54"/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Таблиця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4</w:t>
      </w:r>
    </w:p>
    <w:p w14:paraId="08177AAF" w14:textId="77777777" w:rsidR="00685225" w:rsidRPr="00DB362A" w:rsidRDefault="00685225" w:rsidP="00EE6771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55" w:name="n85"/>
      <w:bookmarkEnd w:id="55"/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Перелік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навчальних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програм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учнів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закладів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загальної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середньої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освіти</w:t>
      </w:r>
      <w:proofErr w:type="spellEnd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III</w:t>
      </w:r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B3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ступеня</w:t>
      </w:r>
      <w:proofErr w:type="spellEnd"/>
    </w:p>
    <w:tbl>
      <w:tblPr>
        <w:tblW w:w="5000" w:type="pct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682"/>
        <w:gridCol w:w="4396"/>
        <w:gridCol w:w="1562"/>
        <w:gridCol w:w="3125"/>
      </w:tblGrid>
      <w:tr w:rsidR="00685225" w:rsidRPr="00DB362A" w14:paraId="0D04E3A6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A4F2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bookmarkStart w:id="56" w:name="n86"/>
            <w:bookmarkEnd w:id="56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№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BAB9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Назва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навчальної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програми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959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вивчення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0FA7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685225" w:rsidRPr="00DB362A" w14:paraId="3DFC21B9" w14:textId="7777777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10E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Освітня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галузь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Мови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літератури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"</w:t>
            </w:r>
          </w:p>
        </w:tc>
      </w:tr>
      <w:tr w:rsidR="00685225" w:rsidRPr="00DB362A" w14:paraId="01950251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696F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622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Українська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мова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903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83E9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9" w:tgtFrame="_blank" w:history="1">
              <w:r w:rsidRPr="00DB36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№ 1407</w:t>
              </w:r>
            </w:hyperlink>
          </w:p>
        </w:tc>
      </w:tr>
      <w:tr w:rsidR="00685225" w:rsidRPr="00DB362A" w14:paraId="6CA54FB2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6956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37D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Українська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мова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0BA2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2207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6E1178D0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5C4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AD6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школах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молдовською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A58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06F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0D47F0D6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B52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6811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школах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4D1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16E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2905CF1B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F0A9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892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школах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російською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6D0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9AA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5AB38155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169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CD7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школах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румунською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64A2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F15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4412772C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802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560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школах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угорською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BEA3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43FD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069BAC71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298D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D6ED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Українська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література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94B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CD9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63CCBCC4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205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BEF9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Українська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література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41D3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D11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10" w:tgtFrame="_blank" w:history="1">
              <w:r w:rsidRPr="00DB36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№ 1407</w:t>
              </w:r>
            </w:hyperlink>
          </w:p>
        </w:tc>
      </w:tr>
      <w:tr w:rsidR="00685225" w:rsidRPr="00DB362A" w14:paraId="6ADC9014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A1B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3B72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Зарубіжна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література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8DA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76A7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0C9C6030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2D3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DB8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Зарубіжна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література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941C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E303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002FE56E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2B96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E819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Іноземні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мови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53B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C03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3C5DEB17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675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5EE7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Іноземні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мови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A112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0579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6C656219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0AF0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7083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Болгарська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F9A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C7DD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7ECDD55B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1389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CFA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Гагаузька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13B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D3A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11" w:tgtFrame="_blank" w:history="1">
              <w:r w:rsidRPr="00DB36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№ 1407</w:t>
              </w:r>
            </w:hyperlink>
          </w:p>
        </w:tc>
      </w:tr>
      <w:tr w:rsidR="00685225" w:rsidRPr="00DB362A" w14:paraId="27D7BC5A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F18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B06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Кримськотатарська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література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кримськотатарською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D3B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5C01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0B836857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19BC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27F1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Кримськотатарська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кримськотатарською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154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3E0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50AEE699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844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A9B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іврит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FE9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CAE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3DF79949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1693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19.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DBFC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Молдовська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література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молдовською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8DC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FC3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025C07EC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594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E489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Молдовська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молдовською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2D6F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D97F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2A84CE86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8A1C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4BB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Молдовська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C43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61FF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065D057E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C05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FB3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Молдовська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література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інтегрований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курс)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молдовською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3E06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6EE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2E4B4726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574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90C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Новогрецька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75AF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924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12" w:tgtFrame="_blank" w:history="1">
              <w:r w:rsidRPr="00DB36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№ 1407</w:t>
              </w:r>
            </w:hyperlink>
          </w:p>
        </w:tc>
      </w:tr>
      <w:tr w:rsidR="00685225" w:rsidRPr="00DB362A" w14:paraId="231682D9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558F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E59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література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380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8B1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52D05E21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71D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D32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248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4DE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358DC836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7FA7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B4D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881C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9C0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786103BB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6948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37B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література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інтегрований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курс)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1DF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F59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673213C8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1C6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DAC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як друга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іноземна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спеціалізованих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школах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із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поглибленим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вивченням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іноземних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у закладах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загальної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середньої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015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6D2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24.11.2017 № 1539</w:t>
            </w:r>
          </w:p>
        </w:tc>
      </w:tr>
      <w:tr w:rsidR="00685225" w:rsidRPr="00DB362A" w14:paraId="64F63FCF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DDCB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9120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Ромська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5D3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526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09D3B736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AC99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51E3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Російська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література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російською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60FA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7A4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12D0F27C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835B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54B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Російська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початок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вивчення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з 1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класу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для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українською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B7A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BDA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79F3B60F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33CB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CFEC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Російська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початок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вивчення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з 5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класу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для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українською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6675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438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38038A9C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C4EB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59B1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Російська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російською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0FC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82F8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13" w:tgtFrame="_blank" w:history="1">
              <w:r w:rsidRPr="00DB36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№ 1407</w:t>
              </w:r>
            </w:hyperlink>
          </w:p>
        </w:tc>
      </w:tr>
      <w:tr w:rsidR="00685225" w:rsidRPr="00DB362A" w14:paraId="02311866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4A3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34.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7ED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Російська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література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інтегрований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курс)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російською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F98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B06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6EF39ACA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A98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10A1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Румунська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література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румунською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FCB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86CD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3B7340F3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23C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696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Румунська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румунською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9C6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35E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024C9136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F6AF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700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Румунська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732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FC0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64031B76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B7C4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BFB2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Румунська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література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інтегрований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курс)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румунською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ED09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57B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7F359550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1741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39.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FFB6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Словацька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CF8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316F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5B54A870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E211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238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Угорська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література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угорською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1BF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448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2504BBE5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AFC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05A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Угорська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угорською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103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2F66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643B2FC2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032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BE0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Угорська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література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інтегрований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курс) для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закладів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угорською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BC8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D6FE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14" w:tgtFrame="_blank" w:history="1">
              <w:r w:rsidRPr="00DB36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№ 1407</w:t>
              </w:r>
            </w:hyperlink>
          </w:p>
        </w:tc>
      </w:tr>
      <w:tr w:rsidR="00685225" w:rsidRPr="00DB362A" w14:paraId="2B328DCF" w14:textId="7777777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417D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Освітня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галузь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Суспільствознавство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"</w:t>
            </w:r>
          </w:p>
        </w:tc>
      </w:tr>
      <w:tr w:rsidR="00685225" w:rsidRPr="00DB362A" w14:paraId="68E4F967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12B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43.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5F27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Історія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світ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інтегрований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курс)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4707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458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1407, до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навчальних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внесені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21.02.2019 № 236)</w:t>
            </w:r>
          </w:p>
        </w:tc>
      </w:tr>
      <w:tr w:rsidR="00685225" w:rsidRPr="00DB362A" w14:paraId="05ACCC1E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0D3B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44.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D6A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Історія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України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8F56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C1CE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85225" w:rsidRPr="00DB362A" w14:paraId="40571763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4F5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FFD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Історія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України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B731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BF15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85225" w:rsidRPr="00DB362A" w14:paraId="61701218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F6F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694C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Всесвітня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історія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819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65BE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39664147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FB8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47.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8D6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Всесвітня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історія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9A1A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7F8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699E1F95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320B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48.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A600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Громадянська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освіта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інтегрований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курс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913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B15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0E009878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E942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49.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AEF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Правознавство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0C03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6FD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1F24E55F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5EA8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50.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2A94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Економіка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4AF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384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15" w:tgtFrame="_blank" w:history="1">
              <w:r w:rsidRPr="00DB36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№ 1407</w:t>
              </w:r>
            </w:hyperlink>
          </w:p>
        </w:tc>
      </w:tr>
      <w:tr w:rsidR="00685225" w:rsidRPr="00DB362A" w14:paraId="795D5612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1E5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9C01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Фінансова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грамотність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C25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B919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"Рекомендовано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лист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28.05.2019 № 1/11-4995</w:t>
            </w:r>
          </w:p>
        </w:tc>
      </w:tr>
      <w:tr w:rsidR="00685225" w:rsidRPr="00DB362A" w14:paraId="22572C07" w14:textId="7777777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F94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Освітня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галузь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Математика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"</w:t>
            </w:r>
          </w:p>
        </w:tc>
      </w:tr>
      <w:tr w:rsidR="00685225" w:rsidRPr="00DB362A" w14:paraId="3021BF51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DF7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9805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Математика (алгебра і початки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аналізу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геометрія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C841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3FF9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2470E7FD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506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53.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97DC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A57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D1F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34BD6118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9BC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54.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58E2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Математика (початок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вивчення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поглибленому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рівні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8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класу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DB4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B620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769E31EA" w14:textId="7777777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9D6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Освітня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галузь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Природознавство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"</w:t>
            </w:r>
          </w:p>
        </w:tc>
      </w:tr>
      <w:tr w:rsidR="00685225" w:rsidRPr="00DB362A" w14:paraId="13F4080A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DDD9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55.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906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Природничі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науки (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чотири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навчальні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):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Pr="00DB362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проект 1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І.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Дьоміна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В.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Задояний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С. Костик;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Pr="00DB362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проект 2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авторський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колектив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керівництвом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Т.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Засєкіної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Pr="00DB362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проект 3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Д. Шабанов, О. Козленко;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Pr="00DB362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проект 4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авторський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колектив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керівництвом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В.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Ільченко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740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2AAE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0B84670B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151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56.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7DD3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Біологія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екологія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6A9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F92E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16" w:tgtFrame="_blank" w:history="1">
              <w:r w:rsidRPr="00DB36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№ 1407</w:t>
              </w:r>
            </w:hyperlink>
          </w:p>
        </w:tc>
      </w:tr>
      <w:tr w:rsidR="00685225" w:rsidRPr="00DB362A" w14:paraId="61DFB534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B56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61A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Біологія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екологія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00E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7811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0663147F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7D1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7604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Географія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4899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0F8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15BC3D64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01F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59.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17B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Географія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FAC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297F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176ACBE0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BDF5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33D4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Фізика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астрономія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авторський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колектив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керівництвом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Ляшенка О.І.)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1D92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892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24.11.2017 № 1539</w:t>
            </w:r>
          </w:p>
        </w:tc>
      </w:tr>
      <w:tr w:rsidR="00685225" w:rsidRPr="00DB362A" w14:paraId="5A841570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00C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61.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B92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Фізика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астрономія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авторський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колектив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керівництвом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Ляшенка О.І.)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A8F9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3A66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24.11.2017 № 1539</w:t>
            </w:r>
          </w:p>
        </w:tc>
      </w:tr>
      <w:tr w:rsidR="00685225" w:rsidRPr="00DB362A" w14:paraId="10B1D9D6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4DD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62.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11D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Фізика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авторський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колектив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керівництвом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Локтєва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В.М.)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51C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413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24.11.2017 № 1539</w:t>
            </w:r>
          </w:p>
        </w:tc>
      </w:tr>
      <w:tr w:rsidR="00685225" w:rsidRPr="00DB362A" w14:paraId="40C16EF1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AE1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63.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E5B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Фізика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авторський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колектив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керівництвом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Локтєва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В.М.)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97D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9049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24.11.2017 № 1539</w:t>
            </w:r>
          </w:p>
        </w:tc>
      </w:tr>
      <w:tr w:rsidR="00685225" w:rsidRPr="00DB362A" w14:paraId="7A1BEC2E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F0D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210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Астрономія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авторський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колектив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керівництвом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Яцківа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Я.Я.)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CB5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67F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24.11.2017 № 1539</w:t>
            </w:r>
          </w:p>
        </w:tc>
      </w:tr>
      <w:tr w:rsidR="00685225" w:rsidRPr="00DB362A" w14:paraId="62D66CBA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09A2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65.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4E6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Астрономія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авторський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колектив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керівництвом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Яцківа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Я.Я.)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4C5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767D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24.11.2017 № 1539</w:t>
            </w:r>
          </w:p>
        </w:tc>
      </w:tr>
      <w:tr w:rsidR="00685225" w:rsidRPr="00DB362A" w14:paraId="09DCD9F3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6176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66.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D941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Хімія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78BA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4AB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17" w:tgtFrame="_blank" w:history="1">
              <w:r w:rsidRPr="00DB36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№ 1407</w:t>
              </w:r>
            </w:hyperlink>
          </w:p>
        </w:tc>
      </w:tr>
      <w:tr w:rsidR="00685225" w:rsidRPr="00DB362A" w14:paraId="3EE66A8B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EAB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159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Хімія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612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1B9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0B6C23E2" w14:textId="7777777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30F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Освітня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галузь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Технології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"</w:t>
            </w:r>
          </w:p>
        </w:tc>
      </w:tr>
      <w:tr w:rsidR="00685225" w:rsidRPr="00DB362A" w14:paraId="66B3A1E1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94D8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DEE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Інформатика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719D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F3E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59E55C51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15D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69.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E8E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Інформатика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3627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882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4E6FCD0F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7DF2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70.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383A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Технології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F911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DE1E5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37CF1B87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A922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71.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D6C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Технології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560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D54E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18" w:tgtFrame="_blank" w:history="1">
              <w:r w:rsidRPr="00DB36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№ 1407</w:t>
              </w:r>
            </w:hyperlink>
          </w:p>
        </w:tc>
      </w:tr>
      <w:tr w:rsidR="00685225" w:rsidRPr="00DB362A" w14:paraId="3B93D3D6" w14:textId="7777777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DC51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Освітня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галузь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Мистецтво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"</w:t>
            </w:r>
          </w:p>
        </w:tc>
      </w:tr>
      <w:tr w:rsidR="00685225" w:rsidRPr="00DB362A" w14:paraId="1297D976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8C5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72.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9A8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Мистецтво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4FF0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7FD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79E59447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377E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73.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BC6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Мистецтво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ECCBF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1B0BA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11FF7027" w14:textId="7777777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574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Освітня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галузь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Здоров'я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фізична</w:t>
            </w:r>
            <w:proofErr w:type="spellEnd"/>
            <w:r w:rsidRPr="00DB3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культура"</w:t>
            </w:r>
          </w:p>
        </w:tc>
      </w:tr>
      <w:tr w:rsidR="00685225" w:rsidRPr="00DB362A" w14:paraId="15EDB4F2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398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74.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27E3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Фізична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9D7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3883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4A0CCF16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3714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75.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373D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Фізична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CEA7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9FC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5F468F66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5143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76.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7621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Захист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Вітчизни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C62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стандарту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BB48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 № 1407</w:t>
            </w:r>
          </w:p>
        </w:tc>
      </w:tr>
      <w:tr w:rsidR="00685225" w:rsidRPr="00DB362A" w14:paraId="7ACAC391" w14:textId="77777777" w:rsidTr="00004497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81884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77.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5F56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Захист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Вітчизни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348D9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Профільний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рівень</w:t>
            </w:r>
            <w:proofErr w:type="spellEnd"/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882B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Міністерством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наказ МОН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23.10.2017</w:t>
            </w:r>
            <w:hyperlink r:id="rId19" w:tgtFrame="_blank" w:history="1">
              <w:r w:rsidRPr="00DB36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 </w:t>
              </w:r>
              <w:r w:rsidRPr="00DB36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№ 1407</w:t>
              </w:r>
            </w:hyperlink>
          </w:p>
        </w:tc>
      </w:tr>
      <w:tr w:rsidR="00685225" w:rsidRPr="00DB362A" w14:paraId="4FB3285F" w14:textId="77777777" w:rsidTr="00004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8BBC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57" w:name="n87"/>
            <w:bookmarkEnd w:id="57"/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Генеральний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директор</w:t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директорату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дошкільної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та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шкільної</w:t>
            </w:r>
            <w:proofErr w:type="spellEnd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24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8117" w14:textId="77777777" w:rsidR="00685225" w:rsidRPr="00DB362A" w:rsidRDefault="00685225" w:rsidP="00EE6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А.О. </w:t>
            </w:r>
            <w:proofErr w:type="spellStart"/>
            <w:r w:rsidRPr="00DB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Осмоловський</w:t>
            </w:r>
            <w:proofErr w:type="spellEnd"/>
          </w:p>
        </w:tc>
      </w:tr>
    </w:tbl>
    <w:p w14:paraId="27209643" w14:textId="77777777" w:rsidR="00685225" w:rsidRPr="00DB362A" w:rsidRDefault="006852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14256" w14:textId="77777777" w:rsidR="00FF0D07" w:rsidRPr="00DB362A" w:rsidRDefault="00FF0D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AA75A" w14:textId="77777777" w:rsidR="007A3BCF" w:rsidRPr="00DB362A" w:rsidRDefault="007A3B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82CD75" w14:textId="77777777" w:rsidR="007A3BCF" w:rsidRPr="00DB362A" w:rsidRDefault="007A3B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10F053" w14:textId="77777777" w:rsidR="007A3BCF" w:rsidRPr="00DB362A" w:rsidRDefault="007A3B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06C80" w14:textId="77777777" w:rsidR="007A3BCF" w:rsidRPr="00DB362A" w:rsidRDefault="007A3B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AF6E3A" w14:textId="77777777" w:rsidR="007A3BCF" w:rsidRPr="00DB362A" w:rsidRDefault="007A3B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246721" w14:textId="77777777" w:rsidR="007A3BCF" w:rsidRPr="00DB362A" w:rsidRDefault="007A3B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9568CE" w14:textId="77777777" w:rsidR="00DB362A" w:rsidRPr="00DB362A" w:rsidRDefault="00DB362A" w:rsidP="00DB36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27E95" w14:textId="77777777" w:rsidR="00DB362A" w:rsidRPr="00DB362A" w:rsidRDefault="00DB362A" w:rsidP="00DB36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1EC225" w14:textId="77777777" w:rsidR="00DB362A" w:rsidRDefault="00DB362A" w:rsidP="00DB36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0AB8C5" w14:textId="77777777" w:rsidR="00DB362A" w:rsidRPr="00DB362A" w:rsidRDefault="00DB362A" w:rsidP="00DB36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5F214E" w14:textId="77777777" w:rsidR="00DB362A" w:rsidRPr="00DB362A" w:rsidRDefault="00DB362A" w:rsidP="00DB36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D76FE" w14:textId="77777777" w:rsidR="007A3BCF" w:rsidRPr="00DB362A" w:rsidRDefault="007A3B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AB6F4" w14:textId="77777777" w:rsidR="003A2159" w:rsidRPr="00DB362A" w:rsidRDefault="003A2159" w:rsidP="003A215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</w:p>
    <w:p w14:paraId="22E98FD3" w14:textId="77777777" w:rsidR="007A3BCF" w:rsidRPr="00DB362A" w:rsidRDefault="007A3BCF" w:rsidP="007A3B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A3BCF" w:rsidRPr="00DB362A" w:rsidSect="00E677F9">
      <w:pgSz w:w="11907" w:h="8420" w:code="9"/>
      <w:pgMar w:top="720" w:right="992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printTwoOnOn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71"/>
    <w:rsid w:val="00004497"/>
    <w:rsid w:val="000317E1"/>
    <w:rsid w:val="00054283"/>
    <w:rsid w:val="00187BB2"/>
    <w:rsid w:val="002235DC"/>
    <w:rsid w:val="002D0E32"/>
    <w:rsid w:val="003405E1"/>
    <w:rsid w:val="003630E4"/>
    <w:rsid w:val="003A2159"/>
    <w:rsid w:val="00426740"/>
    <w:rsid w:val="005518FA"/>
    <w:rsid w:val="00560170"/>
    <w:rsid w:val="005E45CB"/>
    <w:rsid w:val="00601DEA"/>
    <w:rsid w:val="00685225"/>
    <w:rsid w:val="006F05FD"/>
    <w:rsid w:val="007260AB"/>
    <w:rsid w:val="007A3BCF"/>
    <w:rsid w:val="008C26ED"/>
    <w:rsid w:val="0090762D"/>
    <w:rsid w:val="00923752"/>
    <w:rsid w:val="00942C9C"/>
    <w:rsid w:val="00A054B4"/>
    <w:rsid w:val="00A3688E"/>
    <w:rsid w:val="00B77884"/>
    <w:rsid w:val="00B8654F"/>
    <w:rsid w:val="00BA2122"/>
    <w:rsid w:val="00C41B65"/>
    <w:rsid w:val="00C63817"/>
    <w:rsid w:val="00CE59F8"/>
    <w:rsid w:val="00D212B6"/>
    <w:rsid w:val="00D56A26"/>
    <w:rsid w:val="00D60738"/>
    <w:rsid w:val="00D81CB0"/>
    <w:rsid w:val="00DB362A"/>
    <w:rsid w:val="00DB4AC5"/>
    <w:rsid w:val="00E677F9"/>
    <w:rsid w:val="00ED2F3A"/>
    <w:rsid w:val="00EE6771"/>
    <w:rsid w:val="00FA22A7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D0DBC"/>
  <w15:docId w15:val="{26D42E08-8123-4682-9FC8-C4E2CF7A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4B4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paragraph" w:styleId="6">
    <w:name w:val="heading 6"/>
    <w:basedOn w:val="a"/>
    <w:next w:val="a"/>
    <w:link w:val="60"/>
    <w:qFormat/>
    <w:locked/>
    <w:rsid w:val="00DB362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E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4">
    <w:name w:val="rvps14"/>
    <w:basedOn w:val="a"/>
    <w:uiPriority w:val="99"/>
    <w:rsid w:val="00E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a0"/>
    <w:uiPriority w:val="99"/>
    <w:rsid w:val="00EE6771"/>
  </w:style>
  <w:style w:type="paragraph" w:customStyle="1" w:styleId="rvps6">
    <w:name w:val="rvps6"/>
    <w:basedOn w:val="a"/>
    <w:uiPriority w:val="99"/>
    <w:rsid w:val="00E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uiPriority w:val="99"/>
    <w:rsid w:val="00EE6771"/>
  </w:style>
  <w:style w:type="paragraph" w:customStyle="1" w:styleId="rvps7">
    <w:name w:val="rvps7"/>
    <w:basedOn w:val="a"/>
    <w:uiPriority w:val="99"/>
    <w:rsid w:val="00E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basedOn w:val="a0"/>
    <w:uiPriority w:val="99"/>
    <w:rsid w:val="00EE6771"/>
  </w:style>
  <w:style w:type="paragraph" w:customStyle="1" w:styleId="rvps2">
    <w:name w:val="rvps2"/>
    <w:basedOn w:val="a"/>
    <w:uiPriority w:val="99"/>
    <w:rsid w:val="00E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uiPriority w:val="99"/>
    <w:rsid w:val="00EE6771"/>
    <w:rPr>
      <w:color w:val="0000FF"/>
      <w:u w:val="single"/>
    </w:rPr>
  </w:style>
  <w:style w:type="character" w:styleId="a4">
    <w:name w:val="FollowedHyperlink"/>
    <w:uiPriority w:val="99"/>
    <w:semiHidden/>
    <w:rsid w:val="00EE6771"/>
    <w:rPr>
      <w:color w:val="800080"/>
      <w:u w:val="single"/>
    </w:rPr>
  </w:style>
  <w:style w:type="paragraph" w:customStyle="1" w:styleId="rvps11">
    <w:name w:val="rvps11"/>
    <w:basedOn w:val="a"/>
    <w:uiPriority w:val="99"/>
    <w:rsid w:val="00E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2">
    <w:name w:val="rvps12"/>
    <w:basedOn w:val="a"/>
    <w:uiPriority w:val="99"/>
    <w:rsid w:val="00E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37">
    <w:name w:val="rvts37"/>
    <w:basedOn w:val="a0"/>
    <w:uiPriority w:val="99"/>
    <w:rsid w:val="00EE6771"/>
  </w:style>
  <w:style w:type="character" w:customStyle="1" w:styleId="rvts58">
    <w:name w:val="rvts58"/>
    <w:basedOn w:val="a0"/>
    <w:uiPriority w:val="99"/>
    <w:rsid w:val="00EE6771"/>
  </w:style>
  <w:style w:type="character" w:customStyle="1" w:styleId="rvts82">
    <w:name w:val="rvts82"/>
    <w:basedOn w:val="a0"/>
    <w:uiPriority w:val="99"/>
    <w:rsid w:val="00EE6771"/>
  </w:style>
  <w:style w:type="character" w:customStyle="1" w:styleId="rvts11">
    <w:name w:val="rvts11"/>
    <w:basedOn w:val="a0"/>
    <w:uiPriority w:val="99"/>
    <w:rsid w:val="00EE6771"/>
  </w:style>
  <w:style w:type="paragraph" w:customStyle="1" w:styleId="rvps4">
    <w:name w:val="rvps4"/>
    <w:basedOn w:val="a"/>
    <w:uiPriority w:val="99"/>
    <w:rsid w:val="00E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4">
    <w:name w:val="rvts44"/>
    <w:basedOn w:val="a0"/>
    <w:uiPriority w:val="99"/>
    <w:rsid w:val="00EE6771"/>
  </w:style>
  <w:style w:type="paragraph" w:customStyle="1" w:styleId="rvps15">
    <w:name w:val="rvps15"/>
    <w:basedOn w:val="a"/>
    <w:uiPriority w:val="99"/>
    <w:rsid w:val="00E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rsid w:val="00DB362A"/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z0566-11" TargetMode="External"/><Relationship Id="rId13" Type="http://schemas.openxmlformats.org/officeDocument/2006/relationships/hyperlink" Target="https://zakon.rada.gov.ua/rada/show/v1407729-17" TargetMode="External"/><Relationship Id="rId18" Type="http://schemas.openxmlformats.org/officeDocument/2006/relationships/hyperlink" Target="https://zakon.rada.gov.ua/rada/show/v1407729-1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rada/show/2145-19" TargetMode="External"/><Relationship Id="rId12" Type="http://schemas.openxmlformats.org/officeDocument/2006/relationships/hyperlink" Target="https://zakon.rada.gov.ua/rada/show/v1407729-17" TargetMode="External"/><Relationship Id="rId17" Type="http://schemas.openxmlformats.org/officeDocument/2006/relationships/hyperlink" Target="https://zakon.rada.gov.ua/rada/show/v1407729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rada/show/v1407729-1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1392-2011-%D0%BF" TargetMode="External"/><Relationship Id="rId11" Type="http://schemas.openxmlformats.org/officeDocument/2006/relationships/hyperlink" Target="https://zakon.rada.gov.ua/rada/show/v1407729-17" TargetMode="External"/><Relationship Id="rId5" Type="http://schemas.openxmlformats.org/officeDocument/2006/relationships/hyperlink" Target="https://zakon.rada.gov.ua/rada/show/1392-2011-%D0%BF" TargetMode="External"/><Relationship Id="rId15" Type="http://schemas.openxmlformats.org/officeDocument/2006/relationships/hyperlink" Target="https://zakon.rada.gov.ua/rada/show/v1407729-17" TargetMode="External"/><Relationship Id="rId10" Type="http://schemas.openxmlformats.org/officeDocument/2006/relationships/hyperlink" Target="https://zakon.rada.gov.ua/rada/show/v1407729-17" TargetMode="External"/><Relationship Id="rId19" Type="http://schemas.openxmlformats.org/officeDocument/2006/relationships/hyperlink" Target="https://zakon.rada.gov.ua/rada/show/v1407729-17" TargetMode="External"/><Relationship Id="rId4" Type="http://schemas.openxmlformats.org/officeDocument/2006/relationships/hyperlink" Target="https://zakon.rada.gov.ua/rada/show/v0408729-18" TargetMode="External"/><Relationship Id="rId9" Type="http://schemas.openxmlformats.org/officeDocument/2006/relationships/hyperlink" Target="https://zakon.rada.gov.ua/rada/show/v1407729-17" TargetMode="External"/><Relationship Id="rId14" Type="http://schemas.openxmlformats.org/officeDocument/2006/relationships/hyperlink" Target="https://zakon.rada.gov.ua/rada/show/v1407729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19607</Words>
  <Characters>11176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ОСВІТНЯ ПРОГРАМА</vt:lpstr>
    </vt:vector>
  </TitlesOfParts>
  <Company>SPecialiST RePack</Company>
  <LinksUpToDate>false</LinksUpToDate>
  <CharactersWithSpaces>30722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ОСВІТНЯ ПРОГРАМА</dc:title>
  <dc:subject/>
  <dc:creator>ирина карлова</dc:creator>
  <cp:keywords/>
  <dc:description/>
  <cp:lastModifiedBy>V.Simonova</cp:lastModifiedBy>
  <cp:revision>4</cp:revision>
  <cp:lastPrinted>2022-06-07T11:00:00Z</cp:lastPrinted>
  <dcterms:created xsi:type="dcterms:W3CDTF">2023-08-11T05:51:00Z</dcterms:created>
  <dcterms:modified xsi:type="dcterms:W3CDTF">2024-01-16T07:59:00Z</dcterms:modified>
</cp:coreProperties>
</file>